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13"/>
        </w:tabs>
        <w:spacing w:line="54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社会组织服务高质量发展绩效考核统计表</w:t>
      </w:r>
    </w:p>
    <w:tbl>
      <w:tblPr>
        <w:tblStyle w:val="2"/>
        <w:tblpPr w:leftFromText="180" w:rightFromText="180" w:vertAnchor="page" w:horzAnchor="page" w:tblpX="1851" w:tblpY="3586"/>
        <w:tblOverlap w:val="never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207"/>
        <w:gridCol w:w="202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3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形成调研报告和政策建议情况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形成调研报告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eastAsia="zh-CN"/>
              </w:rPr>
              <w:t>份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形成政策建议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获得省级领导批示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获得市、厅级领导批示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标准制定情况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国家标准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行业标准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地方标准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团体标准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培育品牌项目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制定行业发展自律规约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推动行业发展支持性政策落地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培养行业发展必需的人才人力队伍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发布准确有效的经济发展指数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建设行业产业发展的服务平台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促进经济布局优化的产业集群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谋划对外开放的举措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承接政府职能次数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列席政府会议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近2年受到省级（含以上）表彰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次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近2年受到市级表彰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近2年公益捐赠金额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万元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eastAsia="zh-CN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2年投入乡村振兴项目金额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  <w:t>承接政府购买服务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</w:rPr>
              <w:t>承接政府购买服务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eastAsia="zh-CN"/>
              </w:rPr>
              <w:t>金额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16"/>
                <w:lang w:val="en-US" w:eastAsia="zh-CN"/>
              </w:rPr>
              <w:t>万元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填报单位：（盖章）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jc1YjkxYmI0NjM3ODg3ZTc3MjZmNWNiNmE3NzAifQ=="/>
  </w:docVars>
  <w:rsids>
    <w:rsidRoot w:val="5A402642"/>
    <w:rsid w:val="14A14921"/>
    <w:rsid w:val="5A40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2024-03-18T08:56:00Z</dcterms:created>
  <dc:creator>王继续</dc:creator>
  <cp:lastModifiedBy>王继续</cp:lastModifiedBy>
  <dcterms:modified xsi:type="dcterms:W3CDTF">2024-04-11T08:07:03Z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4BAC4E198FD64C9AADE58E586175CD5E_11</vt:lpwstr>
  </property>
</Properties>
</file>