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省级专业性社会团体评估材料目录</w:t>
      </w:r>
    </w:p>
    <w:p>
      <w:pPr>
        <w:numPr>
          <w:ilvl w:val="0"/>
          <w:numId w:val="0"/>
        </w:num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spacing w:line="560" w:lineRule="exact"/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一、报送评估机构的材料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社团基本情况介绍（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4000字左右</w:t>
      </w:r>
      <w:r>
        <w:rPr>
          <w:rFonts w:hint="eastAsia" w:ascii="仿宋_GB2312" w:eastAsia="仿宋_GB2312"/>
          <w:sz w:val="32"/>
          <w:szCs w:val="32"/>
          <w:lang w:eastAsia="zh-CN"/>
        </w:rPr>
        <w:t>）；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法人登记证、税务登记证、银行开户证明、住所证明材料（产权证、租赁协议或无偿使用证明）；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章程核准批复（社团成立后章程未作修改的不需提供）；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现行章程</w:t>
      </w:r>
      <w:r>
        <w:rPr>
          <w:rFonts w:hint="eastAsia" w:ascii="仿宋_GB2312" w:eastAsia="仿宋_GB2312"/>
          <w:sz w:val="32"/>
          <w:szCs w:val="32"/>
        </w:rPr>
        <w:t>（复印件）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制定现行会费标准的会议纪要；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社团名称、业务范围、住所、注册资金、法定代表人、业务主管单位变更登记材料；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最近一次会员（代表）大会的会议资料；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负责人备案情况（备案通知书、备案表）；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近两年</w:t>
      </w:r>
      <w:r>
        <w:rPr>
          <w:rFonts w:hint="eastAsia" w:ascii="仿宋_GB2312" w:eastAsia="仿宋_GB2312"/>
          <w:sz w:val="32"/>
          <w:szCs w:val="32"/>
        </w:rPr>
        <w:t>理事会、常务理事会会议纪要；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党员名单、建立党组织的批准文件及党组织活动材料；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近两年</w:t>
      </w:r>
      <w:r>
        <w:rPr>
          <w:rFonts w:hint="eastAsia" w:ascii="仿宋_GB2312" w:eastAsia="仿宋_GB2312"/>
          <w:sz w:val="32"/>
          <w:szCs w:val="32"/>
        </w:rPr>
        <w:t>工作计划和总结；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近两年</w:t>
      </w:r>
      <w:r>
        <w:rPr>
          <w:rFonts w:hint="eastAsia" w:ascii="仿宋_GB2312" w:eastAsia="仿宋_GB2312"/>
          <w:sz w:val="32"/>
          <w:szCs w:val="32"/>
        </w:rPr>
        <w:t>年检工作报告（复印件）；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现有工作人员花名册（含学历、职务、职称、年龄、政治面貌、专兼职及返聘情况、所属部门等）；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工作人员招聘情况及参加培训的材料；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近两年</w:t>
      </w:r>
      <w:r>
        <w:rPr>
          <w:rFonts w:hint="eastAsia" w:ascii="仿宋_GB2312" w:eastAsia="仿宋_GB2312"/>
          <w:sz w:val="32"/>
          <w:szCs w:val="32"/>
        </w:rPr>
        <w:t>全体工作人员工资表；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工作人员签订劳动合同和缴纳社会保险、公积金的材料；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会计人员姓名、职务、资格证书及参加继续教育的证明材料（复印件）；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近两年</w:t>
      </w:r>
      <w:r>
        <w:rPr>
          <w:rFonts w:hint="eastAsia" w:ascii="仿宋_GB2312" w:eastAsia="仿宋_GB2312"/>
          <w:sz w:val="32"/>
          <w:szCs w:val="32"/>
        </w:rPr>
        <w:t>年度资产负债表、业务活动表及会计账簿、凭证及审计报告；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近年来开展业务活动的目录及业务活动简介；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20.</w:t>
      </w:r>
      <w:r>
        <w:rPr>
          <w:rFonts w:hint="eastAsia" w:ascii="仿宋_GB2312" w:eastAsia="仿宋_GB2312"/>
          <w:sz w:val="32"/>
          <w:szCs w:val="32"/>
        </w:rPr>
        <w:t>会员、理事评价的总体情况并各附10份会员、理事评价调查表</w:t>
      </w:r>
      <w:r>
        <w:rPr>
          <w:rFonts w:hint="eastAsia" w:ascii="仿宋_GB2312" w:eastAsia="仿宋_GB2312"/>
          <w:sz w:val="32"/>
          <w:szCs w:val="32"/>
          <w:lang w:eastAsia="zh-CN"/>
        </w:rPr>
        <w:t>和现有工作人员评价调查表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.业务主管单位评价调查表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22.登记管理机关</w:t>
      </w:r>
      <w:r>
        <w:rPr>
          <w:rFonts w:hint="eastAsia" w:ascii="仿宋_GB2312" w:eastAsia="仿宋_GB2312"/>
          <w:sz w:val="32"/>
          <w:szCs w:val="32"/>
        </w:rPr>
        <w:t>评价调查表。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二、评估专家组实地查看的资料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近两年</w:t>
      </w:r>
      <w:r>
        <w:rPr>
          <w:rFonts w:hint="eastAsia" w:ascii="仿宋_GB2312" w:eastAsia="仿宋_GB2312"/>
          <w:sz w:val="32"/>
          <w:szCs w:val="32"/>
        </w:rPr>
        <w:t>度向理事会</w:t>
      </w:r>
      <w:r>
        <w:rPr>
          <w:rFonts w:hint="eastAsia" w:ascii="仿宋_GB2312" w:eastAsia="仿宋_GB2312"/>
          <w:sz w:val="32"/>
          <w:szCs w:val="32"/>
          <w:lang w:eastAsia="zh-CN"/>
        </w:rPr>
        <w:t>和监事会</w:t>
      </w:r>
      <w:r>
        <w:rPr>
          <w:rFonts w:hint="eastAsia" w:ascii="仿宋_GB2312" w:eastAsia="仿宋_GB2312"/>
          <w:sz w:val="32"/>
          <w:szCs w:val="32"/>
        </w:rPr>
        <w:t>报告年度财务状况的材料；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开展交流活动（研讨会、交流会等）的材料；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.开展行业调研及提供咨询服务的材料；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.组织或承担课题研究的材料；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.接受购买服务或委托项目的材料；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.参与制定法律法规和向政府提出政策建议的相关材料；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.参与制定行业标准、行业发展规划、行业准入条件的相关材料；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.参加国际组织、开展对外合作、举办国际会议的材料；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.制定并实施职业道德准则、执业准则的相关材料；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.向政府部门反映涉及会员和行业利益的相关材料；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.调解会员纠纷、推进公平竞争的相关材料；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.会费收缴、会员管理情况的相关材料；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.开展资格考试、认证的相关材料；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14.涉企收费及开展信用评价情况；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.开展政策宣贯、知识普及和公益活动，倡导会员履行社会责任的相关材料；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. 协会报刊及内部资料；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. 获得表彰奖励的材料；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. 新闻媒体对业务活动的宣传报道；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. 社团认为有必要提供的其他材料；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. 评估专家组要求提供的其他材料。</w:t>
      </w:r>
    </w:p>
    <w:p>
      <w:pPr>
        <w:spacing w:line="240" w:lineRule="auto"/>
        <w:ind w:firstLine="0" w:firstLineChars="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说明：</w:t>
      </w:r>
    </w:p>
    <w:p>
      <w:pPr>
        <w:widowControl/>
        <w:spacing w:line="600" w:lineRule="exact"/>
        <w:ind w:firstLine="707" w:firstLineChars="221"/>
        <w:rPr>
          <w:rFonts w:hint="eastAsia"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</w:rPr>
        <w:t xml:space="preserve">1. </w:t>
      </w:r>
      <w:r>
        <w:rPr>
          <w:rFonts w:hint="eastAsia" w:ascii="仿宋_GB2312" w:eastAsia="仿宋_GB2312"/>
          <w:sz w:val="32"/>
          <w:szCs w:val="32"/>
          <w:lang w:val="zh-CN"/>
        </w:rPr>
        <w:t>以上材料请参考“安徽省专业性社团评估指标</w:t>
      </w:r>
      <w:r>
        <w:rPr>
          <w:rFonts w:ascii="仿宋_GB2312" w:eastAsia="仿宋_GB2312"/>
          <w:sz w:val="32"/>
          <w:szCs w:val="32"/>
          <w:lang w:val="zh-CN"/>
        </w:rPr>
        <w:t>”</w:t>
      </w:r>
      <w:r>
        <w:rPr>
          <w:rFonts w:hint="eastAsia" w:ascii="仿宋_GB2312" w:eastAsia="仿宋_GB2312"/>
          <w:sz w:val="32"/>
          <w:szCs w:val="32"/>
          <w:lang w:val="zh-CN"/>
        </w:rPr>
        <w:t>准备；</w:t>
      </w:r>
    </w:p>
    <w:p>
      <w:pPr>
        <w:widowControl/>
        <w:spacing w:line="600" w:lineRule="exact"/>
        <w:ind w:firstLine="707" w:firstLineChars="22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2.“报送评估机构的材料”应编写目录和页码，一式</w:t>
      </w:r>
      <w:r>
        <w:rPr>
          <w:rFonts w:hint="eastAsia" w:ascii="仿宋_GB2312" w:eastAsia="仿宋_GB2312"/>
          <w:sz w:val="32"/>
          <w:szCs w:val="32"/>
          <w:lang w:eastAsia="zh-CN"/>
        </w:rPr>
        <w:t>两份和电子版</w:t>
      </w:r>
      <w:r>
        <w:rPr>
          <w:rFonts w:hint="eastAsia" w:ascii="仿宋_GB2312" w:eastAsia="仿宋_GB2312"/>
          <w:sz w:val="32"/>
          <w:szCs w:val="32"/>
        </w:rPr>
        <w:t>,装订报送；</w:t>
      </w:r>
    </w:p>
    <w:p>
      <w:pPr>
        <w:widowControl/>
        <w:spacing w:line="600" w:lineRule="exact"/>
        <w:ind w:firstLine="707" w:firstLineChars="22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3．“评估专家组实地查看的资料”只需分类整理，不需装订报送。</w:t>
      </w:r>
    </w:p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C319A"/>
    <w:multiLevelType w:val="singleLevel"/>
    <w:tmpl w:val="57BC319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201A3"/>
    <w:rsid w:val="07F73ABC"/>
    <w:rsid w:val="0B2476A0"/>
    <w:rsid w:val="17F201A3"/>
    <w:rsid w:val="18677B26"/>
    <w:rsid w:val="18D42B87"/>
    <w:rsid w:val="2EB26DFA"/>
    <w:rsid w:val="4C1035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2017-10-24T03:23:00Z</dcterms:created>
  <dc:creator>20161010</dc:creator>
  <cp:lastModifiedBy>20161010</cp:lastModifiedBy>
  <dcterms:modified xsi:type="dcterms:W3CDTF">2017-11-21T07:53:20Z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