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行业协会商会</w:t>
      </w:r>
      <w:r>
        <w:rPr>
          <w:rFonts w:hint="eastAsia" w:ascii="方正小标宋简体" w:eastAsia="方正小标宋简体"/>
          <w:sz w:val="44"/>
          <w:szCs w:val="44"/>
        </w:rPr>
        <w:t>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eastAsia="仿宋_GB2312"/>
          <w:sz w:val="32"/>
          <w:szCs w:val="32"/>
        </w:rPr>
        <w:t>领导班子建设的评价：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eastAsia="仿宋_GB2312"/>
          <w:sz w:val="32"/>
          <w:szCs w:val="32"/>
        </w:rPr>
        <w:t>薪酬待遇评价：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r>
        <w:rPr>
          <w:rFonts w:hint="eastAsia" w:ascii="仿宋_GB2312" w:eastAsia="仿宋_GB2312"/>
          <w:sz w:val="32"/>
          <w:szCs w:val="32"/>
        </w:rPr>
        <w:t>规范化管理的评价：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行业协会商会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发挥作用的评价：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工作人员（签名）：</w:t>
      </w: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092D"/>
    <w:rsid w:val="407F43E0"/>
    <w:rsid w:val="463D0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2017-10-20T07:45:00Z</dcterms:created>
  <dc:creator>20161010</dc:creator>
  <cp:lastModifiedBy>20161010</cp:lastModifiedBy>
  <dcterms:modified xsi:type="dcterms:W3CDTF">2017-10-20T07:51:19Z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